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0981" w14:textId="408EBBB2" w:rsidR="00627472" w:rsidRPr="00627472" w:rsidRDefault="00627472" w:rsidP="00627472">
      <w:pPr>
        <w:pStyle w:val="Kop1"/>
        <w:jc w:val="center"/>
        <w:rPr>
          <w:sz w:val="48"/>
          <w:szCs w:val="48"/>
          <w:lang w:val="nl-NL"/>
        </w:rPr>
      </w:pPr>
      <w:r w:rsidRPr="00627472">
        <w:rPr>
          <w:sz w:val="48"/>
          <w:szCs w:val="48"/>
          <w:lang w:val="nl-NL"/>
        </w:rPr>
        <w:t xml:space="preserve">Toelichting </w:t>
      </w:r>
      <w:proofErr w:type="spellStart"/>
      <w:r w:rsidRPr="00627472">
        <w:rPr>
          <w:sz w:val="48"/>
          <w:szCs w:val="48"/>
          <w:lang w:val="nl-NL"/>
        </w:rPr>
        <w:t>ArcGIS</w:t>
      </w:r>
      <w:proofErr w:type="spellEnd"/>
      <w:r w:rsidRPr="00627472">
        <w:rPr>
          <w:sz w:val="48"/>
          <w:szCs w:val="48"/>
          <w:lang w:val="nl-NL"/>
        </w:rPr>
        <w:t xml:space="preserve"> &amp; </w:t>
      </w:r>
      <w:proofErr w:type="spellStart"/>
      <w:r w:rsidRPr="00627472">
        <w:rPr>
          <w:sz w:val="48"/>
          <w:szCs w:val="48"/>
          <w:lang w:val="nl-NL"/>
        </w:rPr>
        <w:t>Craft</w:t>
      </w:r>
      <w:proofErr w:type="spellEnd"/>
      <w:r w:rsidRPr="00627472">
        <w:rPr>
          <w:sz w:val="48"/>
          <w:szCs w:val="48"/>
          <w:lang w:val="nl-NL"/>
        </w:rPr>
        <w:t xml:space="preserve"> CMS</w:t>
      </w:r>
    </w:p>
    <w:p w14:paraId="0AD2B11B" w14:textId="4FE10398" w:rsidR="00627472" w:rsidRPr="00627472" w:rsidRDefault="00627472" w:rsidP="00627472">
      <w:pPr>
        <w:rPr>
          <w:lang w:val="nl-NL"/>
        </w:rPr>
      </w:pPr>
      <w:r w:rsidRPr="00080FE7">
        <w:rPr>
          <w:lang w:val="nl-NL"/>
        </w:rPr>
        <w:drawing>
          <wp:inline distT="0" distB="0" distL="0" distR="0" wp14:anchorId="0653AD32" wp14:editId="53281BDF">
            <wp:extent cx="5086350" cy="3819525"/>
            <wp:effectExtent l="0" t="0" r="0" b="9525"/>
            <wp:docPr id="464049316" name="Afbeelding 1" descr="Afbeelding met tekst, schermopname, ka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49316" name="Afbeelding 1" descr="Afbeelding met tekst, schermopname, kaart&#10;&#10;Door AI gegenereerde inhoud is mogelijk onjuist."/>
                    <pic:cNvPicPr/>
                  </pic:nvPicPr>
                  <pic:blipFill rotWithShape="1">
                    <a:blip r:embed="rId6"/>
                    <a:srcRect l="3646" r="3646" b="1716"/>
                    <a:stretch>
                      <a:fillRect/>
                    </a:stretch>
                  </pic:blipFill>
                  <pic:spPr bwMode="auto">
                    <a:xfrm>
                      <a:off x="0" y="0"/>
                      <a:ext cx="5086350" cy="3819525"/>
                    </a:xfrm>
                    <a:prstGeom prst="rect">
                      <a:avLst/>
                    </a:prstGeom>
                    <a:ln>
                      <a:noFill/>
                    </a:ln>
                    <a:extLst>
                      <a:ext uri="{53640926-AAD7-44D8-BBD7-CCE9431645EC}">
                        <a14:shadowObscured xmlns:a14="http://schemas.microsoft.com/office/drawing/2010/main"/>
                      </a:ext>
                    </a:extLst>
                  </pic:spPr>
                </pic:pic>
              </a:graphicData>
            </a:graphic>
          </wp:inline>
        </w:drawing>
      </w:r>
    </w:p>
    <w:p w14:paraId="16A93EA5" w14:textId="77777777" w:rsidR="00B21BC6" w:rsidRPr="00080FE7" w:rsidRDefault="00627472">
      <w:pPr>
        <w:pStyle w:val="Kop2"/>
        <w:rPr>
          <w:lang w:val="nl-NL"/>
        </w:rPr>
      </w:pPr>
      <w:r w:rsidRPr="00080FE7">
        <w:rPr>
          <w:lang w:val="nl-NL"/>
        </w:rPr>
        <w:t>1. Uitgangspunt</w:t>
      </w:r>
    </w:p>
    <w:p w14:paraId="75D4F00B" w14:textId="77777777" w:rsidR="00B21BC6" w:rsidRPr="00080FE7" w:rsidRDefault="00627472">
      <w:pPr>
        <w:rPr>
          <w:lang w:val="nl-NL"/>
        </w:rPr>
      </w:pPr>
      <w:r w:rsidRPr="00080FE7">
        <w:rPr>
          <w:lang w:val="nl-NL"/>
        </w:rPr>
        <w:t>Natuurrijk Limburg is een non‑profit coöperatie. Wij verkopen geen producten, maar werken met leden en publieke middelen. Dat vraagt om een platform dat niet overtuigt met marketing, maar met feiten, beelden en aantoonbare resultaten.</w:t>
      </w:r>
    </w:p>
    <w:p w14:paraId="0509C75E" w14:textId="77777777" w:rsidR="00B21BC6" w:rsidRPr="00080FE7" w:rsidRDefault="00627472">
      <w:pPr>
        <w:pStyle w:val="Kop2"/>
        <w:rPr>
          <w:lang w:val="nl-NL"/>
        </w:rPr>
      </w:pPr>
      <w:r w:rsidRPr="00080FE7">
        <w:rPr>
          <w:lang w:val="nl-NL"/>
        </w:rPr>
        <w:t>2. Twee lagen binnen het platform</w:t>
      </w:r>
    </w:p>
    <w:p w14:paraId="63320DE1" w14:textId="77777777" w:rsidR="00B21BC6" w:rsidRPr="00080FE7" w:rsidRDefault="00627472">
      <w:pPr>
        <w:rPr>
          <w:lang w:val="nl-NL"/>
        </w:rPr>
      </w:pPr>
      <w:r w:rsidRPr="00080FE7">
        <w:rPr>
          <w:lang w:val="nl-NL"/>
        </w:rPr>
        <w:t>Het platform bestaat bewust uit twee lagen:</w:t>
      </w:r>
      <w:r w:rsidRPr="00080FE7">
        <w:rPr>
          <w:lang w:val="nl-NL"/>
        </w:rPr>
        <w:br/>
      </w:r>
      <w:r w:rsidRPr="00080FE7">
        <w:rPr>
          <w:lang w:val="nl-NL"/>
        </w:rPr>
        <w:br/>
        <w:t xml:space="preserve">1. Verhaal &amp; beleving – gerealiseerd in </w:t>
      </w:r>
      <w:proofErr w:type="spellStart"/>
      <w:r w:rsidRPr="00080FE7">
        <w:rPr>
          <w:lang w:val="nl-NL"/>
        </w:rPr>
        <w:t>Craft</w:t>
      </w:r>
      <w:proofErr w:type="spellEnd"/>
      <w:r w:rsidRPr="00080FE7">
        <w:rPr>
          <w:lang w:val="nl-NL"/>
        </w:rPr>
        <w:t xml:space="preserve"> CMS</w:t>
      </w:r>
      <w:r w:rsidRPr="00080FE7">
        <w:rPr>
          <w:lang w:val="nl-NL"/>
        </w:rPr>
        <w:br/>
        <w:t xml:space="preserve">2. Data &amp; bewijs – geleverd via </w:t>
      </w:r>
      <w:proofErr w:type="spellStart"/>
      <w:r w:rsidRPr="00080FE7">
        <w:rPr>
          <w:lang w:val="nl-NL"/>
        </w:rPr>
        <w:t>ArcGIS</w:t>
      </w:r>
      <w:proofErr w:type="spellEnd"/>
      <w:r w:rsidRPr="00080FE7">
        <w:rPr>
          <w:lang w:val="nl-NL"/>
        </w:rPr>
        <w:br/>
      </w:r>
      <w:r w:rsidRPr="00080FE7">
        <w:rPr>
          <w:lang w:val="nl-NL"/>
        </w:rPr>
        <w:br/>
        <w:t>Deze lagen versterken elkaar maar hebben elk hun eigen rol.</w:t>
      </w:r>
    </w:p>
    <w:p w14:paraId="124B5B70" w14:textId="77777777" w:rsidR="00B21BC6" w:rsidRPr="00080FE7" w:rsidRDefault="00627472">
      <w:pPr>
        <w:pStyle w:val="Kop2"/>
        <w:rPr>
          <w:lang w:val="nl-NL"/>
        </w:rPr>
      </w:pPr>
      <w:r w:rsidRPr="00080FE7">
        <w:rPr>
          <w:lang w:val="nl-NL"/>
        </w:rPr>
        <w:t xml:space="preserve">3. Storytelling in </w:t>
      </w:r>
      <w:proofErr w:type="spellStart"/>
      <w:r w:rsidRPr="00080FE7">
        <w:rPr>
          <w:lang w:val="nl-NL"/>
        </w:rPr>
        <w:t>Craft</w:t>
      </w:r>
      <w:proofErr w:type="spellEnd"/>
      <w:r w:rsidRPr="00080FE7">
        <w:rPr>
          <w:lang w:val="nl-NL"/>
        </w:rPr>
        <w:t xml:space="preserve"> CMS</w:t>
      </w:r>
    </w:p>
    <w:p w14:paraId="6FFFA456" w14:textId="77777777" w:rsidR="00B21BC6" w:rsidRPr="00080FE7" w:rsidRDefault="00627472">
      <w:pPr>
        <w:rPr>
          <w:lang w:val="nl-NL"/>
        </w:rPr>
      </w:pPr>
      <w:r w:rsidRPr="00080FE7">
        <w:rPr>
          <w:lang w:val="nl-NL"/>
        </w:rPr>
        <w:t xml:space="preserve">De verhalende reis (van oprichting coöperatie tot de ambitie van 10% </w:t>
      </w:r>
      <w:proofErr w:type="spellStart"/>
      <w:r w:rsidRPr="00080FE7">
        <w:rPr>
          <w:lang w:val="nl-NL"/>
        </w:rPr>
        <w:t>groen‑blauwe</w:t>
      </w:r>
      <w:proofErr w:type="spellEnd"/>
      <w:r w:rsidRPr="00080FE7">
        <w:rPr>
          <w:lang w:val="nl-NL"/>
        </w:rPr>
        <w:t xml:space="preserve"> dooradering) kan volledig in </w:t>
      </w:r>
      <w:proofErr w:type="spellStart"/>
      <w:r w:rsidRPr="00080FE7">
        <w:rPr>
          <w:lang w:val="nl-NL"/>
        </w:rPr>
        <w:t>Craft</w:t>
      </w:r>
      <w:proofErr w:type="spellEnd"/>
      <w:r w:rsidRPr="00080FE7">
        <w:rPr>
          <w:lang w:val="nl-NL"/>
        </w:rPr>
        <w:t xml:space="preserve"> CMS worden gebouwd. Denk aan </w:t>
      </w:r>
      <w:proofErr w:type="spellStart"/>
      <w:r w:rsidRPr="00080FE7">
        <w:rPr>
          <w:lang w:val="nl-NL"/>
        </w:rPr>
        <w:t>scrollpagina’s</w:t>
      </w:r>
      <w:proofErr w:type="spellEnd"/>
      <w:r w:rsidRPr="00080FE7">
        <w:rPr>
          <w:lang w:val="nl-NL"/>
        </w:rPr>
        <w:t xml:space="preserve"> met foto’s, korte teksten, video’s en lichte kaartfragmenten. Dit geeft ontwerpvrijheid en consistentie.</w:t>
      </w:r>
    </w:p>
    <w:p w14:paraId="3D50707A" w14:textId="77777777" w:rsidR="00B21BC6" w:rsidRPr="00080FE7" w:rsidRDefault="00627472">
      <w:pPr>
        <w:pStyle w:val="Kop2"/>
        <w:rPr>
          <w:lang w:val="nl-NL"/>
        </w:rPr>
      </w:pPr>
      <w:r w:rsidRPr="00080FE7">
        <w:rPr>
          <w:lang w:val="nl-NL"/>
        </w:rPr>
        <w:t xml:space="preserve">4. Rol van het </w:t>
      </w:r>
      <w:proofErr w:type="spellStart"/>
      <w:r w:rsidRPr="00080FE7">
        <w:rPr>
          <w:lang w:val="nl-NL"/>
        </w:rPr>
        <w:t>ArcGIS</w:t>
      </w:r>
      <w:proofErr w:type="spellEnd"/>
      <w:r w:rsidRPr="00080FE7">
        <w:rPr>
          <w:lang w:val="nl-NL"/>
        </w:rPr>
        <w:t>-dashboard</w:t>
      </w:r>
    </w:p>
    <w:p w14:paraId="51F7CE43" w14:textId="77777777" w:rsidR="00B21BC6" w:rsidRPr="00080FE7" w:rsidRDefault="00627472">
      <w:pPr>
        <w:rPr>
          <w:lang w:val="nl-NL"/>
        </w:rPr>
      </w:pPr>
      <w:r w:rsidRPr="00080FE7">
        <w:rPr>
          <w:lang w:val="nl-NL"/>
        </w:rPr>
        <w:t xml:space="preserve">Het </w:t>
      </w:r>
      <w:proofErr w:type="spellStart"/>
      <w:r w:rsidRPr="00080FE7">
        <w:rPr>
          <w:lang w:val="nl-NL"/>
        </w:rPr>
        <w:t>ArcGIS</w:t>
      </w:r>
      <w:proofErr w:type="spellEnd"/>
      <w:r w:rsidRPr="00080FE7">
        <w:rPr>
          <w:lang w:val="nl-NL"/>
        </w:rPr>
        <w:t>-dashboard is geen grafische illustratie, maar een beleids‑ en verantwoordingsinstrument. Het toont per gemeente en regio:</w:t>
      </w:r>
      <w:r w:rsidRPr="00080FE7">
        <w:rPr>
          <w:lang w:val="nl-NL"/>
        </w:rPr>
        <w:br/>
        <w:t>- inzet van ANLb‑maatregelen</w:t>
      </w:r>
      <w:r w:rsidRPr="00080FE7">
        <w:rPr>
          <w:lang w:val="nl-NL"/>
        </w:rPr>
        <w:br/>
        <w:t>- verdeling akker, grasland en landschapselementen</w:t>
      </w:r>
      <w:r w:rsidRPr="00080FE7">
        <w:rPr>
          <w:lang w:val="nl-NL"/>
        </w:rPr>
        <w:br/>
        <w:t>- voortgang en opschalingspotentie</w:t>
      </w:r>
      <w:r w:rsidRPr="00080FE7">
        <w:rPr>
          <w:lang w:val="nl-NL"/>
        </w:rPr>
        <w:br/>
      </w:r>
      <w:r w:rsidRPr="00080FE7">
        <w:rPr>
          <w:lang w:val="nl-NL"/>
        </w:rPr>
        <w:br/>
        <w:t xml:space="preserve">Het dashboard wordt daarom niet nagemaakt in </w:t>
      </w:r>
      <w:proofErr w:type="spellStart"/>
      <w:r w:rsidRPr="00080FE7">
        <w:rPr>
          <w:lang w:val="nl-NL"/>
        </w:rPr>
        <w:t>Craft</w:t>
      </w:r>
      <w:proofErr w:type="spellEnd"/>
      <w:r w:rsidRPr="00080FE7">
        <w:rPr>
          <w:lang w:val="nl-NL"/>
        </w:rPr>
        <w:t>, maar ingebed en geduid.</w:t>
      </w:r>
    </w:p>
    <w:p w14:paraId="2AB0C74B" w14:textId="77777777" w:rsidR="00B21BC6" w:rsidRPr="00080FE7" w:rsidRDefault="00627472">
      <w:pPr>
        <w:pStyle w:val="Kop2"/>
        <w:rPr>
          <w:lang w:val="nl-NL"/>
        </w:rPr>
      </w:pPr>
      <w:r w:rsidRPr="00080FE7">
        <w:rPr>
          <w:lang w:val="nl-NL"/>
        </w:rPr>
        <w:t>5. Plaatsing in de website</w:t>
      </w:r>
    </w:p>
    <w:p w14:paraId="5ADA51C0" w14:textId="77777777" w:rsidR="00B21BC6" w:rsidRPr="00080FE7" w:rsidRDefault="00627472">
      <w:pPr>
        <w:rPr>
          <w:lang w:val="nl-NL"/>
        </w:rPr>
      </w:pPr>
      <w:r w:rsidRPr="00080FE7">
        <w:rPr>
          <w:lang w:val="nl-NL"/>
        </w:rPr>
        <w:t xml:space="preserve">- Pagina ‘Resultaten &amp; impact’: uitleg + </w:t>
      </w:r>
      <w:proofErr w:type="spellStart"/>
      <w:r w:rsidRPr="00080FE7">
        <w:rPr>
          <w:lang w:val="nl-NL"/>
        </w:rPr>
        <w:t>embedded</w:t>
      </w:r>
      <w:proofErr w:type="spellEnd"/>
      <w:r w:rsidRPr="00080FE7">
        <w:rPr>
          <w:lang w:val="nl-NL"/>
        </w:rPr>
        <w:t xml:space="preserve"> dashboard</w:t>
      </w:r>
      <w:r w:rsidRPr="00080FE7">
        <w:rPr>
          <w:lang w:val="nl-NL"/>
        </w:rPr>
        <w:br/>
        <w:t>- Gebiedspagina’s (Zuid/Midden/Noord): verhalen + relevante data</w:t>
      </w:r>
      <w:r w:rsidRPr="00080FE7">
        <w:rPr>
          <w:lang w:val="nl-NL"/>
        </w:rPr>
        <w:br/>
        <w:t>- Stakeholderroutes: snelle toegang tot feiten en cijfers</w:t>
      </w:r>
    </w:p>
    <w:p w14:paraId="047F13DC" w14:textId="77777777" w:rsidR="00B21BC6" w:rsidRPr="00080FE7" w:rsidRDefault="00627472">
      <w:pPr>
        <w:pStyle w:val="Kop2"/>
        <w:rPr>
          <w:lang w:val="nl-NL"/>
        </w:rPr>
      </w:pPr>
      <w:r w:rsidRPr="00080FE7">
        <w:rPr>
          <w:lang w:val="nl-NL"/>
        </w:rPr>
        <w:t>6. Samenwerking en rolverdeling</w:t>
      </w:r>
    </w:p>
    <w:p w14:paraId="1A29A1FC" w14:textId="77777777" w:rsidR="00B21BC6" w:rsidRPr="00080FE7" w:rsidRDefault="00627472">
      <w:pPr>
        <w:rPr>
          <w:lang w:val="nl-NL"/>
        </w:rPr>
      </w:pPr>
      <w:proofErr w:type="spellStart"/>
      <w:r w:rsidRPr="00080FE7">
        <w:rPr>
          <w:lang w:val="nl-NL"/>
        </w:rPr>
        <w:t>Craft</w:t>
      </w:r>
      <w:proofErr w:type="spellEnd"/>
      <w:r w:rsidRPr="00080FE7">
        <w:rPr>
          <w:lang w:val="nl-NL"/>
        </w:rPr>
        <w:t xml:space="preserve"> </w:t>
      </w:r>
      <w:proofErr w:type="gramStart"/>
      <w:r w:rsidRPr="00080FE7">
        <w:rPr>
          <w:lang w:val="nl-NL"/>
        </w:rPr>
        <w:t>CMS /</w:t>
      </w:r>
      <w:proofErr w:type="gramEnd"/>
      <w:r w:rsidRPr="00080FE7">
        <w:rPr>
          <w:lang w:val="nl-NL"/>
        </w:rPr>
        <w:t xml:space="preserve"> White:</w:t>
      </w:r>
      <w:r w:rsidRPr="00080FE7">
        <w:rPr>
          <w:lang w:val="nl-NL"/>
        </w:rPr>
        <w:br/>
        <w:t>- UX en design</w:t>
      </w:r>
      <w:r w:rsidRPr="00080FE7">
        <w:rPr>
          <w:lang w:val="nl-NL"/>
        </w:rPr>
        <w:br/>
        <w:t>- Componenten en pagina‑opbouw</w:t>
      </w:r>
      <w:r w:rsidRPr="00080FE7">
        <w:rPr>
          <w:lang w:val="nl-NL"/>
        </w:rPr>
        <w:br/>
        <w:t>- Context en storytelling</w:t>
      </w:r>
      <w:r w:rsidRPr="00080FE7">
        <w:rPr>
          <w:lang w:val="nl-NL"/>
        </w:rPr>
        <w:br/>
      </w:r>
      <w:r w:rsidRPr="00080FE7">
        <w:rPr>
          <w:lang w:val="nl-NL"/>
        </w:rPr>
        <w:br/>
      </w:r>
      <w:proofErr w:type="spellStart"/>
      <w:proofErr w:type="gramStart"/>
      <w:r w:rsidRPr="00080FE7">
        <w:rPr>
          <w:lang w:val="nl-NL"/>
        </w:rPr>
        <w:t>ArcGIS</w:t>
      </w:r>
      <w:proofErr w:type="spellEnd"/>
      <w:r w:rsidRPr="00080FE7">
        <w:rPr>
          <w:lang w:val="nl-NL"/>
        </w:rPr>
        <w:t xml:space="preserve"> /</w:t>
      </w:r>
      <w:proofErr w:type="gramEnd"/>
      <w:r w:rsidRPr="00080FE7">
        <w:rPr>
          <w:lang w:val="nl-NL"/>
        </w:rPr>
        <w:t xml:space="preserve"> dashboardmakers:</w:t>
      </w:r>
      <w:r w:rsidRPr="00080FE7">
        <w:rPr>
          <w:lang w:val="nl-NL"/>
        </w:rPr>
        <w:br/>
        <w:t>- Datamodel en actualisatie</w:t>
      </w:r>
      <w:r w:rsidRPr="00080FE7">
        <w:rPr>
          <w:lang w:val="nl-NL"/>
        </w:rPr>
        <w:br/>
        <w:t>- Kaartlagen en filters</w:t>
      </w:r>
      <w:r w:rsidRPr="00080FE7">
        <w:rPr>
          <w:lang w:val="nl-NL"/>
        </w:rPr>
        <w:br/>
      </w:r>
      <w:r w:rsidRPr="00080FE7">
        <w:rPr>
          <w:lang w:val="nl-NL"/>
        </w:rPr>
        <w:lastRenderedPageBreak/>
        <w:t>- Technische performance</w:t>
      </w:r>
      <w:r w:rsidRPr="00080FE7">
        <w:rPr>
          <w:lang w:val="nl-NL"/>
        </w:rPr>
        <w:br/>
      </w:r>
      <w:r w:rsidRPr="00080FE7">
        <w:rPr>
          <w:lang w:val="nl-NL"/>
        </w:rPr>
        <w:br/>
        <w:t xml:space="preserve">Advies: White stemt inhoudelijk af met de </w:t>
      </w:r>
      <w:proofErr w:type="spellStart"/>
      <w:r w:rsidRPr="00080FE7">
        <w:rPr>
          <w:lang w:val="nl-NL"/>
        </w:rPr>
        <w:t>ArcGIS</w:t>
      </w:r>
      <w:proofErr w:type="spellEnd"/>
      <w:r w:rsidRPr="00080FE7">
        <w:rPr>
          <w:lang w:val="nl-NL"/>
        </w:rPr>
        <w:t>‑specialist (bijv. Thijs) om systemen goed op elkaar aan te laten sluiten.</w:t>
      </w:r>
    </w:p>
    <w:p w14:paraId="4A3809D4" w14:textId="77777777" w:rsidR="00B21BC6" w:rsidRPr="00080FE7" w:rsidRDefault="00627472">
      <w:pPr>
        <w:pStyle w:val="Kop2"/>
        <w:rPr>
          <w:lang w:val="nl-NL"/>
        </w:rPr>
      </w:pPr>
      <w:r w:rsidRPr="00080FE7">
        <w:rPr>
          <w:lang w:val="nl-NL"/>
        </w:rPr>
        <w:t>7. Waarom deze aanpak past bij Natuurrijk Limburg</w:t>
      </w:r>
    </w:p>
    <w:p w14:paraId="62DDD637" w14:textId="77777777" w:rsidR="00B21BC6" w:rsidRPr="00080FE7" w:rsidRDefault="00627472">
      <w:pPr>
        <w:rPr>
          <w:lang w:val="nl-NL"/>
        </w:rPr>
      </w:pPr>
      <w:r w:rsidRPr="00080FE7">
        <w:rPr>
          <w:lang w:val="nl-NL"/>
        </w:rPr>
        <w:t>Deze aanpak sluit aan bij onze maatschappelijke rol: laten zien wat de inzet van boeren en vergoedingen oplevert. Het platform ondersteunt vertrouwen, beleidskeuzes en verdere opschaling van natuurinclusieve landbouw in Limburg.</w:t>
      </w:r>
    </w:p>
    <w:sectPr w:rsidR="00B21BC6" w:rsidRPr="00080F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752656045">
    <w:abstractNumId w:val="8"/>
  </w:num>
  <w:num w:numId="2" w16cid:durableId="619457769">
    <w:abstractNumId w:val="6"/>
  </w:num>
  <w:num w:numId="3" w16cid:durableId="1962687830">
    <w:abstractNumId w:val="5"/>
  </w:num>
  <w:num w:numId="4" w16cid:durableId="468934175">
    <w:abstractNumId w:val="4"/>
  </w:num>
  <w:num w:numId="5" w16cid:durableId="889609506">
    <w:abstractNumId w:val="7"/>
  </w:num>
  <w:num w:numId="6" w16cid:durableId="123545245">
    <w:abstractNumId w:val="3"/>
  </w:num>
  <w:num w:numId="7" w16cid:durableId="1697079765">
    <w:abstractNumId w:val="2"/>
  </w:num>
  <w:num w:numId="8" w16cid:durableId="796266357">
    <w:abstractNumId w:val="1"/>
  </w:num>
  <w:num w:numId="9" w16cid:durableId="210032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0FE7"/>
    <w:rsid w:val="0015074B"/>
    <w:rsid w:val="0029639D"/>
    <w:rsid w:val="00326F90"/>
    <w:rsid w:val="00627472"/>
    <w:rsid w:val="00AA1D8D"/>
    <w:rsid w:val="00B21BC6"/>
    <w:rsid w:val="00B47730"/>
    <w:rsid w:val="00BC1E08"/>
    <w:rsid w:val="00CB0664"/>
    <w:rsid w:val="00DB25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64F94D6-559E-429C-A9BC-BEA01AB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1697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Ronald Geurten | Natuurrijk Limburg</cp:lastModifiedBy>
  <cp:revision>5</cp:revision>
  <dcterms:created xsi:type="dcterms:W3CDTF">2013-12-23T23:15:00Z</dcterms:created>
  <dcterms:modified xsi:type="dcterms:W3CDTF">2026-01-08T11:11:00Z</dcterms:modified>
  <cp:category/>
</cp:coreProperties>
</file>